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360" w:line="348" w:lineRule="auto"/>
        <w:jc w:val="center"/>
        <w:rPr>
          <w:rFonts w:ascii="Calibri" w:cs="Calibri" w:eastAsia="Calibri" w:hAnsi="Calibri"/>
          <w:sz w:val="27"/>
          <w:szCs w:val="27"/>
        </w:rPr>
      </w:pPr>
      <w:r w:rsidDel="00000000" w:rsidR="00000000" w:rsidRPr="00000000">
        <w:rPr>
          <w:rFonts w:ascii="Calibri" w:cs="Calibri" w:eastAsia="Calibri" w:hAnsi="Calibri"/>
          <w:sz w:val="27"/>
          <w:szCs w:val="27"/>
          <w:rtl w:val="0"/>
        </w:rPr>
        <w:t xml:space="preserve">ЗГОДА-ДОЗВІЛ НА ОБРОБКУ ПЕРСОНАЛЬНИХ ДАНИХ</w:t>
      </w:r>
    </w:p>
    <w:p w:rsidR="00000000" w:rsidDel="00000000" w:rsidP="00000000" w:rsidRDefault="00000000" w:rsidRPr="00000000" w14:paraId="00000002">
      <w:pPr>
        <w:spacing w:after="360" w:line="348" w:lineRule="auto"/>
        <w:jc w:val="both"/>
        <w:rPr>
          <w:rFonts w:ascii="Calibri" w:cs="Calibri" w:eastAsia="Calibri" w:hAnsi="Calibri"/>
          <w:sz w:val="27"/>
          <w:szCs w:val="27"/>
        </w:rPr>
      </w:pPr>
      <w:r w:rsidDel="00000000" w:rsidR="00000000" w:rsidRPr="00000000">
        <w:rPr>
          <w:rFonts w:ascii="Calibri" w:cs="Calibri" w:eastAsia="Calibri" w:hAnsi="Calibri"/>
          <w:sz w:val="27"/>
          <w:szCs w:val="27"/>
          <w:rtl w:val="0"/>
        </w:rPr>
        <w:t xml:space="preserve">Підписанням цієї згоди Я, власник персональних даних (надалі – Клієнт), надаю свою згоду/дозвіл на:</w:t>
      </w:r>
    </w:p>
    <w:p w:rsidR="00000000" w:rsidDel="00000000" w:rsidP="00000000" w:rsidRDefault="00000000" w:rsidRPr="00000000" w14:paraId="00000003">
      <w:pPr>
        <w:spacing w:after="360" w:line="348" w:lineRule="auto"/>
        <w:jc w:val="both"/>
        <w:rPr>
          <w:rFonts w:ascii="Calibri" w:cs="Calibri" w:eastAsia="Calibri" w:hAnsi="Calibri"/>
          <w:sz w:val="27"/>
          <w:szCs w:val="27"/>
        </w:rPr>
      </w:pPr>
      <w:r w:rsidDel="00000000" w:rsidR="00000000" w:rsidRPr="00000000">
        <w:rPr>
          <w:rFonts w:ascii="Calibri" w:cs="Calibri" w:eastAsia="Calibri" w:hAnsi="Calibri"/>
          <w:sz w:val="27"/>
          <w:szCs w:val="27"/>
          <w:rtl w:val="0"/>
        </w:rPr>
        <w:t xml:space="preserve">обробку ТОВ «ОРАНДЖ ЛТД» Персональних даних (будь-якої інформації, що стосується мене, в тому числі, однак не виключно інформації щодо прізвища, власного імені, по батькові, паспортних даних, ідентифікаційного коду, дати та місця народження, громадянства, адреси проживання та реєстрації, сімейного, соціального, майнового становища, освіти, професії, доходів, номерів контактних телефонів/факсів, адреси електронної пошти, тощо (надалі - "Персональні дані")) Власника персональних даних з метою:</w:t>
      </w:r>
    </w:p>
    <w:p w:rsidR="00000000" w:rsidDel="00000000" w:rsidP="00000000" w:rsidRDefault="00000000" w:rsidRPr="00000000" w14:paraId="00000004">
      <w:pPr>
        <w:spacing w:after="360" w:line="348" w:lineRule="auto"/>
        <w:jc w:val="both"/>
        <w:rPr>
          <w:rFonts w:ascii="Calibri" w:cs="Calibri" w:eastAsia="Calibri" w:hAnsi="Calibri"/>
          <w:sz w:val="27"/>
          <w:szCs w:val="27"/>
        </w:rPr>
      </w:pPr>
      <w:r w:rsidDel="00000000" w:rsidR="00000000" w:rsidRPr="00000000">
        <w:rPr>
          <w:rFonts w:ascii="Calibri" w:cs="Calibri" w:eastAsia="Calibri" w:hAnsi="Calibri"/>
          <w:sz w:val="27"/>
          <w:szCs w:val="27"/>
          <w:rtl w:val="0"/>
        </w:rPr>
        <w:t xml:space="preserve">1) Здійснення ТОВ «ОРАНДЖ ЛТД» своєї господарської діяльності, пропонування повного кола послуг ТОВ «ОРАНДЖ ЛТД» та/або третіми особами (будь-які особи, з якими ТОВ «ОРАНДЖ ЛТД» перебуває в договірних відносинах (надалі – «Треті особи»), у тому числі шляхом здійснення прямих контактів із Власником персональних даних за допомогою засобів зв’язку, та/або надання послуг ТОВ «ОРАНДЖ ЛТД» та Третіми особами, в тому числі укладення/зміни та/або виконання будь-яких договорів, укладених із ТОВ «ОРАНДЖ ЛТД» та/або Третіми особами та/або у зв’язку з ними;</w:t>
      </w:r>
    </w:p>
    <w:p w:rsidR="00000000" w:rsidDel="00000000" w:rsidP="00000000" w:rsidRDefault="00000000" w:rsidRPr="00000000" w14:paraId="00000005">
      <w:pPr>
        <w:spacing w:after="360" w:line="348" w:lineRule="auto"/>
        <w:jc w:val="both"/>
        <w:rPr>
          <w:rFonts w:ascii="Calibri" w:cs="Calibri" w:eastAsia="Calibri" w:hAnsi="Calibri"/>
          <w:sz w:val="27"/>
          <w:szCs w:val="27"/>
        </w:rPr>
      </w:pPr>
      <w:r w:rsidDel="00000000" w:rsidR="00000000" w:rsidRPr="00000000">
        <w:rPr>
          <w:rFonts w:ascii="Calibri" w:cs="Calibri" w:eastAsia="Calibri" w:hAnsi="Calibri"/>
          <w:sz w:val="27"/>
          <w:szCs w:val="27"/>
          <w:rtl w:val="0"/>
        </w:rPr>
        <w:t xml:space="preserve">2) Надання Третіми особами послуг ТОВ «ОРАНДЖ ЛТД» для виконання ним своїх функцій та/або для виконання укладених ТОВ «ОРАНДЖ ЛТД» із Третіми особами договорів, у т.ч. про відступлення права вимоги;</w:t>
      </w:r>
    </w:p>
    <w:p w:rsidR="00000000" w:rsidDel="00000000" w:rsidP="00000000" w:rsidRDefault="00000000" w:rsidRPr="00000000" w14:paraId="00000006">
      <w:pPr>
        <w:spacing w:after="360" w:line="348" w:lineRule="auto"/>
        <w:jc w:val="both"/>
        <w:rPr>
          <w:rFonts w:ascii="Calibri" w:cs="Calibri" w:eastAsia="Calibri" w:hAnsi="Calibri"/>
          <w:sz w:val="27"/>
          <w:szCs w:val="27"/>
        </w:rPr>
      </w:pPr>
      <w:r w:rsidDel="00000000" w:rsidR="00000000" w:rsidRPr="00000000">
        <w:rPr>
          <w:rFonts w:ascii="Calibri" w:cs="Calibri" w:eastAsia="Calibri" w:hAnsi="Calibri"/>
          <w:sz w:val="27"/>
          <w:szCs w:val="27"/>
          <w:rtl w:val="0"/>
        </w:rPr>
        <w:t xml:space="preserve">3) Захисту ТОВ «ОРАНДЖ ЛТД» своїх законних прав та інтересів, у т.ч. передача даних фінансовим установам (ураховуючи, але не виключно, страховим та факторинговим компаніям);     </w:t>
      </w:r>
    </w:p>
    <w:p w:rsidR="00000000" w:rsidDel="00000000" w:rsidP="00000000" w:rsidRDefault="00000000" w:rsidRPr="00000000" w14:paraId="00000007">
      <w:pPr>
        <w:spacing w:after="360" w:line="348" w:lineRule="auto"/>
        <w:jc w:val="both"/>
        <w:rPr>
          <w:rFonts w:ascii="Calibri" w:cs="Calibri" w:eastAsia="Calibri" w:hAnsi="Calibri"/>
          <w:sz w:val="27"/>
          <w:szCs w:val="27"/>
        </w:rPr>
      </w:pPr>
      <w:r w:rsidDel="00000000" w:rsidR="00000000" w:rsidRPr="00000000">
        <w:rPr>
          <w:rFonts w:ascii="Calibri" w:cs="Calibri" w:eastAsia="Calibri" w:hAnsi="Calibri"/>
          <w:sz w:val="27"/>
          <w:szCs w:val="27"/>
          <w:rtl w:val="0"/>
        </w:rPr>
        <w:t xml:space="preserve">4) здійснення ТОВ «ОРАНДЖ ЛТД» прав та виконання обов’язків за іншими договірними відносинами між ТОВ «ОРАНДЖ ЛТД» та Клієнтом: передачу (поширення), у т.ч. транскордонну, ТОВ «ОРАНДЖ ЛТД» Персональних даних Третім особам, зміну, знищення Персональних даних або обмеження доступу до них, включення Персональних даних до бази Персональних даних ТОВ «ОРАНДЖ ЛТД» з метою, зазначеною в п.п.1-4 цієї згоди/дозволу та без необхідності надання Власнику персональних даних письмового повідомлення про здійснення зазначених дій.   </w:t>
      </w:r>
    </w:p>
    <w:p w:rsidR="00000000" w:rsidDel="00000000" w:rsidP="00000000" w:rsidRDefault="00000000" w:rsidRPr="00000000" w14:paraId="00000008">
      <w:pPr>
        <w:spacing w:after="360" w:line="348" w:lineRule="auto"/>
        <w:jc w:val="both"/>
        <w:rPr>
          <w:rFonts w:ascii="Calibri" w:cs="Calibri" w:eastAsia="Calibri" w:hAnsi="Calibri"/>
          <w:sz w:val="27"/>
          <w:szCs w:val="27"/>
        </w:rPr>
      </w:pPr>
      <w:r w:rsidDel="00000000" w:rsidR="00000000" w:rsidRPr="00000000">
        <w:rPr>
          <w:rFonts w:ascii="Calibri" w:cs="Calibri" w:eastAsia="Calibri" w:hAnsi="Calibri"/>
          <w:sz w:val="27"/>
          <w:szCs w:val="27"/>
          <w:rtl w:val="0"/>
        </w:rPr>
        <w:t xml:space="preserve">Зазначена Згода надається на строк, який є необхідним відповідно до мети обробки Персональних даних, передбаченої цією Згодою, однак у будь-якому випадку до моменту припинення ТОВ «ОРАНДЖ ЛТД» та/або його правонаступників. Підписанням цієї Згоди Власник персональних даних підтверджує, що він письмово повідомлений про володільця персональних даних, про склад та зміст зібраних ТОВ «ОРАНДЖ ЛТД» персональних даних Клієнта, про включення Персональних даних до бази персональних даних ТОВ «ОРАНДЖ ЛТД», про права, передбачені Законом України «Про захист персональних даних» від 01.06.2010 року N 2297-VI, про мету збору даних та осіб, яким передаються Персональні дані, засвідчує, що склад та зміст Персональних даних є відповідним визначеній вище меті обробки Персональних даних. Застереження: Термін «обробка персональних даних» визначається чинним законодавством, та означає будь-яку дію або сукупність дій, здійснених повністю або частково в інформаційній (автоматизованій) системі та/або в картотеках персональних даних, які пов'язані зі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(Клієнта), володільцем яких є ТОВ «ОРАНДЖ ЛТД» та/чи Треті особи. У випадку укладання між ТОВ «ОРАНДЖ ЛТД» і Клієнтом Договору на співпрацю/та інших договорів (далі - Договір), Клієнт надає ТОВ «ОРАНДЖ ЛТД» згоду передавати третім особам будь-яку інформацію щодо персональних та інших даних Клієнта, а також використовувати її в цілях комерційних пропозицій. При порушенні Клієнтом умов Договору чи повідомлені неправдивих відомостей ТОВ «ОРАНДЖ ЛТД» має право на свій розсуд розпоряджатися вищезазначеною інформацією. Цей дозвіл знімає будь-які претензії Клієнта щодо порушення ТОВ «ОРАНДЖ ЛТД» положень про нерозголошення інформації щодо Клієнта, які існують у чинному законодавстві України, як впродовж дії Договору, так і в будь-який момент після закінчення строку дії Договору. Клієнт надає ТОВ «ОРАНДЖ ЛТД» свою згоду на надання інформації про Клієнта до Бюро кредитних історій, а також згоду на запит ТОВ «ОРАНДЖ ЛТД» інформації про Клієнта (кредитного звіту) в будь-якому Бюро кредитних історій (в т.ч. до укладення Договору). Зазначена згода діє протягом всього строку дії Договору. Обробка персональних даних фізичних осіб, отриманих від третіх осіб здійснюється на підставі згоди клієнта/потенційного клієнта та його засвідчення про надання згоди близьких осіб, представників, спадкоємців, поручителів, майнових поручителів або третіх осіб на обробку їхніх персональних даних та до передачі таких персональних даних ТОВ «ОРАНДЖ ЛТД». Обробка персональних даних фізичних осіб без згоди таких осіб здійснюється виключно відповідно до законодавства України або за умови надання цими третіми особами гарантії, що така передача здійснюється ними з дотриманням вимог законодавства України і не порушує права фізичних осіб, персональні дані яких передаються ТОВ «ОРАНДЖ ЛТД».</w:t>
      </w:r>
    </w:p>
    <w:p w:rsidR="00000000" w:rsidDel="00000000" w:rsidP="00000000" w:rsidRDefault="00000000" w:rsidRPr="00000000" w14:paraId="00000009">
      <w:pPr>
        <w:spacing w:after="360" w:line="348" w:lineRule="auto"/>
        <w:jc w:val="both"/>
        <w:rPr>
          <w:rFonts w:ascii="Calibri" w:cs="Calibri" w:eastAsia="Calibri" w:hAnsi="Calibri"/>
          <w:sz w:val="27"/>
          <w:szCs w:val="27"/>
        </w:rPr>
      </w:pPr>
      <w:r w:rsidDel="00000000" w:rsidR="00000000" w:rsidRPr="00000000">
        <w:rPr>
          <w:rFonts w:ascii="Calibri" w:cs="Calibri" w:eastAsia="Calibri" w:hAnsi="Calibri"/>
          <w:sz w:val="27"/>
          <w:szCs w:val="27"/>
          <w:rtl w:val="0"/>
        </w:rPr>
        <w:t xml:space="preserve">Підписанням цього документу Клієнт заявляє, гарантує та підтверджує, що клієнт діє за згодою другого з подружжя або особи, з якою проживає однією сім’єю (фактичні сімейні відносини), на укладання та виконання Договору. У випадку визнання Договору чи будь-якої його частини у судовому порядку недійсним (неукладеним) з причин відсутності згоди другого з подружжя або особи, з якою проживає Клієнт однією сім’єю (фактичні сімейні відносини), останній зобов‘язаний компенсувати ТОВ «ОРАНДЖ ЛТД» всі витрати та збитки, що виникли у зв‘язку з виконанням такого судового рішення;</w:t>
      </w:r>
    </w:p>
    <w:p w:rsidR="00000000" w:rsidDel="00000000" w:rsidP="00000000" w:rsidRDefault="00000000" w:rsidRPr="00000000" w14:paraId="0000000A">
      <w:pPr>
        <w:spacing w:after="360" w:line="348" w:lineRule="auto"/>
        <w:jc w:val="both"/>
        <w:rPr>
          <w:rFonts w:ascii="Calibri" w:cs="Calibri" w:eastAsia="Calibri" w:hAnsi="Calibri"/>
          <w:sz w:val="27"/>
          <w:szCs w:val="27"/>
        </w:rPr>
      </w:pPr>
      <w:r w:rsidDel="00000000" w:rsidR="00000000" w:rsidRPr="00000000">
        <w:rPr>
          <w:rFonts w:ascii="Calibri" w:cs="Calibri" w:eastAsia="Calibri" w:hAnsi="Calibri"/>
          <w:sz w:val="27"/>
          <w:szCs w:val="27"/>
          <w:rtl w:val="0"/>
        </w:rPr>
        <w:t xml:space="preserve">Клієнт зобов’язується у разі зміни його персональних даних надавати у найкоротший строк уточнену, достовірну інформацію та оригінали відповідних документів для оновлення його персональних даних до ТОВ «ОРАНДЖ ЛТД».</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